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預設值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before="0"/>
        <w:jc w:val="center"/>
        <w:rPr>
          <w:rFonts w:ascii="DFMingUBold-B5" w:cs="DFMingUBold-B5" w:hAnsi="DFMingUBold-B5" w:eastAsia="DFMingUBold-B5"/>
          <w:kern w:val="2"/>
          <w:sz w:val="36"/>
          <w:szCs w:val="36"/>
          <w:lang w:val="en-US"/>
        </w:rPr>
      </w:pPr>
      <w:r>
        <w:rPr>
          <w:rFonts w:eastAsia="DFMingUBold-B5" w:hint="eastAsia"/>
          <w:kern w:val="2"/>
          <w:sz w:val="36"/>
          <w:szCs w:val="36"/>
          <w:rtl w:val="0"/>
          <w:lang w:val="en-US"/>
        </w:rPr>
        <w:t>反對《同性伴侶關係登記條例草案》意見書</w:t>
      </w:r>
    </w:p>
    <w:p>
      <w:pPr>
        <w:pStyle w:val="預設值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before="0"/>
        <w:jc w:val="center"/>
        <w:rPr>
          <w:rFonts w:ascii="DFKaiShuMedium-B5" w:cs="DFKaiShuMedium-B5" w:hAnsi="DFKaiShuMedium-B5" w:eastAsia="DFKaiShuMedium-B5"/>
          <w:kern w:val="2"/>
          <w:lang w:val="en-US"/>
        </w:rPr>
      </w:pPr>
      <w:r>
        <w:rPr>
          <w:rFonts w:ascii="DFKaiShuMedium-B5" w:hAnsi="DFKaiShuMedium-B5"/>
          <w:kern w:val="2"/>
          <w:rtl w:val="0"/>
          <w:lang w:val="en-US"/>
        </w:rPr>
        <w:t>*</w:t>
      </w:r>
      <w:r>
        <w:rPr>
          <w:rFonts w:eastAsia="DFKaiShuMedium-B5" w:hint="eastAsia"/>
          <w:kern w:val="2"/>
          <w:rtl w:val="0"/>
          <w:lang w:val="en-US"/>
        </w:rPr>
        <w:t>此範本只列出</w:t>
      </w:r>
      <w:r>
        <w:rPr>
          <w:rFonts w:eastAsia="DFKaiShuMedium-B5" w:hint="eastAsia"/>
          <w:kern w:val="2"/>
          <w:rtl w:val="0"/>
          <w:lang w:val="zh-TW" w:eastAsia="zh-TW"/>
        </w:rPr>
        <w:t>部份</w:t>
      </w:r>
      <w:r>
        <w:rPr>
          <w:rFonts w:eastAsia="DFKaiShuMedium-B5" w:hint="eastAsia"/>
          <w:kern w:val="2"/>
          <w:rtl w:val="0"/>
          <w:lang w:val="en-US"/>
        </w:rPr>
        <w:t>主要訴求</w:t>
      </w:r>
      <w:r>
        <w:rPr>
          <w:rFonts w:eastAsia="DFKaiShuMedium-B5" w:hint="eastAsia"/>
          <w:kern w:val="2"/>
          <w:rtl w:val="0"/>
          <w:lang w:val="zh-TW" w:eastAsia="zh-TW"/>
        </w:rPr>
        <w:t>及</w:t>
      </w:r>
      <w:r>
        <w:rPr>
          <w:rFonts w:eastAsia="DFKaiShuMedium-B5" w:hint="eastAsia"/>
          <w:kern w:val="2"/>
          <w:rtl w:val="0"/>
          <w:lang w:val="en-US"/>
        </w:rPr>
        <w:t>理由，</w:t>
      </w:r>
      <w:r>
        <w:rPr>
          <w:rFonts w:eastAsia="DFKaiShuMedium-B5" w:hint="eastAsia"/>
          <w:kern w:val="2"/>
          <w:rtl w:val="0"/>
          <w:lang w:val="zh-TW" w:eastAsia="zh-TW"/>
        </w:rPr>
        <w:t>敬祈</w:t>
      </w:r>
      <w:r>
        <w:rPr>
          <w:rFonts w:eastAsia="DFKaiShuMedium-B5" w:hint="eastAsia"/>
          <w:kern w:val="2"/>
          <w:rtl w:val="0"/>
          <w:lang w:val="en-US"/>
        </w:rPr>
        <w:t>以</w:t>
      </w:r>
      <w:r>
        <w:rPr>
          <w:rFonts w:eastAsia="DFKaiShuMedium-B5" w:hint="eastAsia"/>
          <w:kern w:val="2"/>
          <w:rtl w:val="0"/>
          <w:lang w:val="zh-TW" w:eastAsia="zh-TW"/>
        </w:rPr>
        <w:t>個人</w:t>
      </w:r>
      <w:r>
        <w:rPr>
          <w:rFonts w:eastAsia="DFKaiShuMedium-B5" w:hint="eastAsia"/>
          <w:kern w:val="2"/>
          <w:rtl w:val="0"/>
          <w:lang w:val="en-US"/>
        </w:rPr>
        <w:t>文字增刪潤飾</w:t>
      </w:r>
      <w:r>
        <w:rPr>
          <w:rFonts w:eastAsia="DFKaiShuMedium-B5" w:hint="eastAsia"/>
          <w:kern w:val="2"/>
          <w:rtl w:val="0"/>
          <w:lang w:val="zh-TW" w:eastAsia="zh-TW"/>
        </w:rPr>
        <w:t>與補充</w:t>
      </w:r>
      <w:r>
        <w:rPr>
          <w:rFonts w:eastAsia="DFKaiShuMedium-B5" w:hint="eastAsia"/>
          <w:kern w:val="2"/>
          <w:rtl w:val="0"/>
          <w:lang w:val="en-US"/>
        </w:rPr>
        <w:t>。</w:t>
      </w:r>
    </w:p>
    <w:p>
      <w:pPr>
        <w:pStyle w:val="預設值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before="0" w:line="240" w:lineRule="auto"/>
        <w:jc w:val="center"/>
        <w:rPr>
          <w:rFonts w:ascii="MingLiU" w:cs="MingLiU" w:hAnsi="MingLiU" w:eastAsia="MingLiU"/>
          <w:kern w:val="2"/>
          <w:lang w:val="en-US"/>
        </w:rPr>
      </w:pPr>
      <w:r>
        <w:rPr>
          <w:rFonts w:eastAsia="MingLiU" w:hint="eastAsia"/>
          <w:kern w:val="2"/>
          <w:rtl w:val="0"/>
          <w:lang w:val="en-US"/>
        </w:rPr>
        <w:t>＿＿＿＿＿＿＿＿＿＿＿＿＿＿＿＿＿＿＿＿＿＿＿＿＿＿＿＿＿＿＿＿＿＿＿＿＿＿＿＿</w:t>
      </w:r>
    </w:p>
    <w:p>
      <w:pPr>
        <w:pStyle w:val="內文"/>
        <w:spacing w:line="312" w:lineRule="auto"/>
        <w:rPr>
          <w:rFonts w:ascii="DFLiHeiMedium-B5" w:cs="DFLiHeiMedium-B5" w:hAnsi="DFLiHeiMedium-B5" w:eastAsia="DFLiHeiMedium-B5"/>
          <w:sz w:val="28"/>
          <w:szCs w:val="28"/>
        </w:rPr>
      </w:pP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  <w:r>
        <w:rPr>
          <w:rFonts w:eastAsia="DFMingLight-B5" w:hint="eastAsia"/>
          <w:sz w:val="28"/>
          <w:szCs w:val="28"/>
          <w:rtl w:val="0"/>
          <w:lang w:val="zh-TW" w:eastAsia="zh-TW"/>
        </w:rPr>
        <w:t>敬啟者：</w:t>
      </w: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  <w:r>
        <w:rPr>
          <w:rFonts w:eastAsia="DFMingLight-B5" w:hint="eastAsia"/>
          <w:sz w:val="28"/>
          <w:szCs w:val="28"/>
          <w:rtl w:val="0"/>
          <w:lang w:val="zh-TW" w:eastAsia="zh-TW"/>
        </w:rPr>
        <w:t>本人作為一名普通香港市民，就《同性伴侶關係登記條例草案》（下稱《條例草案》）表達反對意見。以下是我的看法，懇請立法會委員考慮。</w:t>
      </w: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  <w:r>
        <w:rPr>
          <w:rFonts w:eastAsia="DFMingLight-B5" w:hint="eastAsia"/>
          <w:sz w:val="28"/>
          <w:szCs w:val="28"/>
          <w:rtl w:val="0"/>
          <w:lang w:val="zh-TW" w:eastAsia="zh-TW"/>
        </w:rPr>
        <w:t>（一）</w:t>
      </w:r>
      <w:r>
        <w:rPr>
          <w:rFonts w:eastAsia="DFMingLight-B5" w:hint="eastAsia"/>
          <w:sz w:val="28"/>
          <w:szCs w:val="28"/>
          <w:u w:val="single"/>
          <w:rtl w:val="0"/>
          <w:lang w:val="zh-TW" w:eastAsia="zh-TW"/>
        </w:rPr>
        <w:t>維護婚姻價值</w:t>
      </w:r>
    </w:p>
    <w:p>
      <w:pPr>
        <w:pStyle w:val="內文"/>
        <w:spacing w:line="312" w:lineRule="auto"/>
        <w:ind w:left="850" w:firstLine="0"/>
        <w:rPr>
          <w:rFonts w:ascii="DFMingLight-B5" w:cs="DFMingLight-B5" w:hAnsi="DFMingLight-B5" w:eastAsia="DFMingLight-B5"/>
          <w:sz w:val="28"/>
          <w:szCs w:val="28"/>
        </w:rPr>
      </w:pPr>
      <w:r>
        <w:rPr>
          <w:rFonts w:eastAsia="DFMingLight-B5" w:hint="eastAsia"/>
          <w:sz w:val="28"/>
          <w:szCs w:val="28"/>
          <w:rtl w:val="0"/>
          <w:lang w:val="zh-TW" w:eastAsia="zh-TW"/>
        </w:rPr>
        <w:t>一男一女的婚姻是香港行之有效的制度，受《基本法》和《香港人權法案》保障。《條例草案》雖然不直接改變婚姻定義，但設立登記制度，等同間接承認海外註冊的同性伴侶可享有猶如婚姻的法律地位，令人擔心傳統婚姻的獨特性受影響。我認為應謹慎行事，避免改變社會的基礎價值。</w:t>
      </w: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  <w:r>
        <w:rPr>
          <w:rFonts w:eastAsia="DFMingLight-B5" w:hint="eastAsia"/>
          <w:sz w:val="28"/>
          <w:szCs w:val="28"/>
          <w:rtl w:val="0"/>
        </w:rPr>
        <w:t>（</w:t>
      </w:r>
      <w:r>
        <w:rPr>
          <w:rFonts w:eastAsia="DFMingLight-B5" w:hint="eastAsia"/>
          <w:sz w:val="28"/>
          <w:szCs w:val="28"/>
          <w:rtl w:val="0"/>
          <w:lang w:val="zh-TW" w:eastAsia="zh-TW"/>
        </w:rPr>
        <w:t>二</w:t>
      </w:r>
      <w:r>
        <w:rPr>
          <w:rFonts w:eastAsia="DFMingLight-B5" w:hint="eastAsia"/>
          <w:sz w:val="28"/>
          <w:szCs w:val="28"/>
          <w:rtl w:val="0"/>
        </w:rPr>
        <w:t>）</w:t>
      </w:r>
      <w:r>
        <w:rPr>
          <w:rFonts w:eastAsia="DFMingLight-B5" w:hint="eastAsia"/>
          <w:sz w:val="28"/>
          <w:szCs w:val="28"/>
          <w:u w:val="single"/>
          <w:rtl w:val="0"/>
          <w:lang w:val="zh-TW" w:eastAsia="zh-TW"/>
        </w:rPr>
        <w:t>擔憂社會分化</w:t>
      </w:r>
    </w:p>
    <w:p>
      <w:pPr>
        <w:pStyle w:val="內文"/>
        <w:spacing w:line="312" w:lineRule="auto"/>
        <w:ind w:left="850" w:firstLine="0"/>
        <w:rPr>
          <w:rFonts w:ascii="DFMingLight-B5" w:cs="DFMingLight-B5" w:hAnsi="DFMingLight-B5" w:eastAsia="DFMingLight-B5"/>
          <w:sz w:val="28"/>
          <w:szCs w:val="28"/>
        </w:rPr>
      </w:pPr>
      <w:r>
        <w:rPr>
          <w:rFonts w:eastAsia="DFMingLight-B5" w:hint="eastAsia"/>
          <w:sz w:val="28"/>
          <w:szCs w:val="28"/>
          <w:rtl w:val="0"/>
          <w:lang w:val="zh-TW" w:eastAsia="zh-TW"/>
        </w:rPr>
        <w:t>香港社會對同性伴侶登記的議題意見分歧。作為市民，我認為現階段推行《條例草案》可能引發爭議，加深社會對立。我希望香港能維持和諧，任何新法例應先廣泛諮詢，確保大多數市民認同。</w:t>
      </w: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  <w:r>
        <w:rPr>
          <w:rFonts w:eastAsia="DFMingLight-B5" w:hint="eastAsia"/>
          <w:sz w:val="28"/>
          <w:szCs w:val="28"/>
          <w:rtl w:val="0"/>
        </w:rPr>
        <w:t>（</w:t>
      </w:r>
      <w:r>
        <w:rPr>
          <w:rFonts w:eastAsia="DFMingLight-B5" w:hint="eastAsia"/>
          <w:sz w:val="28"/>
          <w:szCs w:val="28"/>
          <w:rtl w:val="0"/>
          <w:lang w:val="zh-TW" w:eastAsia="zh-TW"/>
        </w:rPr>
        <w:t>三</w:t>
      </w:r>
      <w:r>
        <w:rPr>
          <w:rFonts w:eastAsia="DFMingLight-B5" w:hint="eastAsia"/>
          <w:sz w:val="28"/>
          <w:szCs w:val="28"/>
          <w:rtl w:val="0"/>
        </w:rPr>
        <w:t>）</w:t>
      </w:r>
      <w:r>
        <w:rPr>
          <w:rFonts w:eastAsia="DFMingLight-B5" w:hint="eastAsia"/>
          <w:sz w:val="28"/>
          <w:szCs w:val="28"/>
          <w:u w:val="single"/>
          <w:rtl w:val="0"/>
          <w:lang w:val="zh-TW" w:eastAsia="zh-TW"/>
        </w:rPr>
        <w:t>建議授權方法解決實際需求</w:t>
      </w:r>
    </w:p>
    <w:p>
      <w:pPr>
        <w:pStyle w:val="內文"/>
        <w:spacing w:line="312" w:lineRule="auto"/>
        <w:ind w:left="850" w:firstLine="0"/>
        <w:rPr>
          <w:rFonts w:ascii="DFMingLight-B5" w:cs="DFMingLight-B5" w:hAnsi="DFMingLight-B5" w:eastAsia="DFMingLight-B5"/>
          <w:sz w:val="28"/>
          <w:szCs w:val="28"/>
        </w:rPr>
      </w:pPr>
      <w:r>
        <w:rPr>
          <w:rFonts w:eastAsia="DFMingLight-B5" w:hint="eastAsia"/>
          <w:sz w:val="28"/>
          <w:szCs w:val="28"/>
          <w:rtl w:val="0"/>
          <w:lang w:val="zh-TW" w:eastAsia="zh-TW"/>
        </w:rPr>
        <w:t>與其為同性伴侶設立專門登記制度，不如制定簡單的授權系統，讓市民（包括同性伴侶）透過法律文件授權可信任的人，享有醫療決定、醫院探視、財產及生活安排、遺體及骨灰處理等權利。此方法靈活且公平，毋須海外註冊，成本低，能惠及更多不同關係的市民，避免為特定群體立法。</w:t>
      </w: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  <w:r>
        <w:rPr>
          <w:rFonts w:eastAsia="DFMingLight-B5" w:hint="eastAsia"/>
          <w:sz w:val="28"/>
          <w:szCs w:val="28"/>
          <w:rtl w:val="0"/>
          <w:lang w:val="zh-TW" w:eastAsia="zh-TW"/>
        </w:rPr>
        <w:t>本人懇請立法會以市民福祉為先，否決《條例草案》，並優先考慮「授權方法」作為包容的解決方案。感謝立法會聆聽市民聲音。</w:t>
      </w: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  <w:r>
        <w:rPr>
          <w:rFonts w:ascii="DFMingLight-B5" w:cs="DFMingLight-B5" w:hAnsi="DFMingLight-B5" w:eastAsia="DFMingLight-B5"/>
          <w:sz w:val="28"/>
          <w:szCs w:val="28"/>
        </w:rPr>
        <w:tab/>
      </w:r>
      <w:r>
        <w:rPr>
          <w:rFonts w:eastAsia="DFMingLight-B5" w:hint="eastAsia"/>
          <w:sz w:val="28"/>
          <w:szCs w:val="28"/>
          <w:rtl w:val="0"/>
          <w:lang w:val="zh-TW" w:eastAsia="zh-TW"/>
        </w:rPr>
        <w:t>此致</w:t>
      </w: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  <w:r>
        <w:rPr>
          <w:rFonts w:eastAsia="DFMingLight-B5" w:hint="eastAsia"/>
          <w:sz w:val="28"/>
          <w:szCs w:val="28"/>
          <w:rtl w:val="0"/>
          <w:lang w:val="zh-TW" w:eastAsia="zh-TW"/>
        </w:rPr>
        <w:t>香港特別行政區立法會</w:t>
      </w: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  <w:r>
        <w:rPr>
          <w:rFonts w:eastAsia="DFMingLight-B5" w:hint="eastAsia"/>
          <w:sz w:val="28"/>
          <w:szCs w:val="28"/>
          <w:rtl w:val="0"/>
          <w:lang w:val="zh-TW" w:eastAsia="zh-TW"/>
        </w:rPr>
        <w:t>《同性伴侶關係登記條例草案》委員會</w:t>
      </w: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</w:p>
    <w:p>
      <w:pPr>
        <w:pStyle w:val="內文"/>
        <w:spacing w:line="312" w:lineRule="auto"/>
        <w:rPr>
          <w:rFonts w:ascii="DFMingLight-B5" w:cs="DFMingLight-B5" w:hAnsi="DFMingLight-B5" w:eastAsia="DFMingLight-B5"/>
          <w:sz w:val="28"/>
          <w:szCs w:val="28"/>
        </w:rPr>
      </w:pPr>
      <w:r>
        <w:rPr>
          <w:rFonts w:ascii="DFMingLight-B5" w:hAnsi="DFMingLight-B5"/>
          <w:sz w:val="28"/>
          <w:szCs w:val="28"/>
          <w:rtl w:val="0"/>
          <w:lang w:val="pt-PT"/>
        </w:rPr>
        <w:t>[</w:t>
      </w:r>
      <w:r>
        <w:rPr>
          <w:rFonts w:eastAsia="DFMingLight-B5" w:hint="eastAsia"/>
          <w:sz w:val="28"/>
          <w:szCs w:val="28"/>
          <w:rtl w:val="0"/>
          <w:lang w:val="zh-TW" w:eastAsia="zh-TW"/>
        </w:rPr>
        <w:t>您的姓名</w:t>
      </w:r>
      <w:r>
        <w:rPr>
          <w:rFonts w:ascii="DFMingLight-B5" w:hAnsi="DFMingLight-B5"/>
          <w:sz w:val="28"/>
          <w:szCs w:val="28"/>
          <w:rtl w:val="0"/>
          <w:lang w:val="pt-PT"/>
        </w:rPr>
        <w:t>]</w:t>
      </w:r>
    </w:p>
    <w:p>
      <w:pPr>
        <w:pStyle w:val="內文"/>
        <w:spacing w:line="312" w:lineRule="auto"/>
      </w:pPr>
      <w:r>
        <w:rPr>
          <w:rFonts w:ascii="DFMingLight-B5" w:hAnsi="DFMingLight-B5"/>
          <w:sz w:val="28"/>
          <w:szCs w:val="28"/>
          <w:rtl w:val="0"/>
          <w:lang w:val="zh-TW" w:eastAsia="zh-TW"/>
        </w:rPr>
        <w:t>2025</w:t>
      </w:r>
      <w:r>
        <w:rPr>
          <w:rFonts w:eastAsia="DFMingLight-B5" w:hint="eastAsia"/>
          <w:sz w:val="28"/>
          <w:szCs w:val="28"/>
          <w:rtl w:val="0"/>
          <w:lang w:val="zh-TW" w:eastAsia="zh-TW"/>
        </w:rPr>
        <w:t>年</w:t>
      </w:r>
      <w:r>
        <w:rPr>
          <w:rFonts w:ascii="DFMingLight-B5" w:hAnsi="DFMingLight-B5"/>
          <w:sz w:val="28"/>
          <w:szCs w:val="28"/>
          <w:rtl w:val="0"/>
          <w:lang w:val="zh-TW" w:eastAsia="zh-TW"/>
        </w:rPr>
        <w:t>7</w:t>
      </w:r>
      <w:r>
        <w:rPr>
          <w:rFonts w:eastAsia="DFMingLight-B5" w:hint="eastAsia"/>
          <w:sz w:val="28"/>
          <w:szCs w:val="28"/>
          <w:rtl w:val="0"/>
          <w:lang w:val="zh-TW" w:eastAsia="zh-TW"/>
        </w:rPr>
        <w:t>月</w:t>
      </w:r>
      <w:r>
        <w:rPr>
          <w:rFonts w:ascii="DFMingLight-B5" w:hAnsi="DFMingLight-B5"/>
          <w:sz w:val="28"/>
          <w:szCs w:val="28"/>
          <w:rtl w:val="0"/>
          <w:lang w:val="zh-TW" w:eastAsia="zh-TW"/>
        </w:rPr>
        <w:t xml:space="preserve">______ </w:t>
      </w:r>
      <w:r>
        <w:rPr>
          <w:rFonts w:eastAsia="DFMingLight-B5" w:hint="eastAsia"/>
          <w:sz w:val="28"/>
          <w:szCs w:val="28"/>
          <w:rtl w:val="0"/>
          <w:lang w:val="zh-TW" w:eastAsia="zh-TW"/>
        </w:rPr>
        <w:t>日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HK Regular">
    <w:charset w:val="00"/>
    <w:family w:val="roman"/>
    <w:pitch w:val="default"/>
  </w:font>
  <w:font w:name="DFMingLight-B5">
    <w:charset w:val="00"/>
    <w:family w:val="roman"/>
    <w:pitch w:val="default"/>
  </w:font>
  <w:font w:name="DFMingUBold-B5">
    <w:charset w:val="00"/>
    <w:family w:val="roman"/>
    <w:pitch w:val="default"/>
  </w:font>
  <w:font w:name="DFKaiShuMedium-B5">
    <w:charset w:val="00"/>
    <w:family w:val="roman"/>
    <w:pitch w:val="default"/>
  </w:font>
  <w:font w:name="MingLiU">
    <w:charset w:val="00"/>
    <w:family w:val="roman"/>
    <w:pitch w:val="default"/>
  </w:font>
  <w:font w:name="DFLiHeiMedium-B5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tabs>
        <w:tab w:val="center" w:pos="4819"/>
        <w:tab w:val="right" w:pos="9638"/>
        <w:tab w:val="clear" w:pos="9020"/>
      </w:tabs>
      <w:spacing w:line="312" w:lineRule="auto"/>
      <w:jc w:val="left"/>
    </w:pPr>
    <w:r>
      <w:rPr>
        <w:rFonts w:ascii="DFMingLight-B5" w:hAnsi="DFMingLight-B5"/>
        <w:sz w:val="28"/>
        <w:szCs w:val="28"/>
      </w:rPr>
      <w:tab/>
      <w:tab/>
    </w:r>
    <w:r>
      <w:rPr>
        <w:rFonts w:eastAsia="DFMingLight-B5" w:hint="eastAsia"/>
        <w:sz w:val="28"/>
        <w:szCs w:val="28"/>
        <w:rtl w:val="0"/>
        <w:lang w:val="zh-TW" w:eastAsia="zh-TW"/>
      </w:rPr>
      <w:t>（</w:t>
    </w:r>
    <w:r>
      <w:rPr>
        <w:rFonts w:eastAsia="DFMingLight-B5" w:hint="eastAsia"/>
        <w:spacing w:val="19"/>
        <w:sz w:val="28"/>
        <w:szCs w:val="28"/>
        <w:rtl w:val="0"/>
        <w:lang w:val="zh-TW" w:eastAsia="zh-TW"/>
      </w:rPr>
      <w:t>回應範本參考</w:t>
    </w:r>
    <w:r>
      <w:rPr>
        <w:rFonts w:eastAsia="DFMingLight-B5" w:hint="eastAsia"/>
        <w:sz w:val="28"/>
        <w:szCs w:val="28"/>
        <w:rtl w:val="0"/>
        <w:lang w:val="zh-TW" w:eastAsia="zh-TW"/>
      </w:rPr>
      <w:t>）</w:t>
    </w:r>
    <w:r>
      <w:rPr>
        <w:rFonts w:ascii="DFMingLight-B5" w:cs="DFMingLight-B5" w:hAnsi="DFMingLight-B5" w:eastAsia="DFMingLight-B5"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HK Regular" w:cs="Arial Unicode MS" w:hAnsi="PingFang HK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預設值">
    <w:name w:val="預設值"/>
    <w:next w:val="預設值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PingFang HK Regular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內文">
    <w:name w:val="內文"/>
    <w:next w:val="內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HK Regular" w:cs="PingFang HK Regular" w:hAnsi="PingFang HK Regular" w:eastAsia="PingFang HK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HK Semibold"/>
        <a:ea typeface="PingFang HK Semibold"/>
        <a:cs typeface="PingFang HK Semibold"/>
      </a:majorFont>
      <a:minorFont>
        <a:latin typeface="PingFang HK Regular"/>
        <a:ea typeface="PingFang HK Regular"/>
        <a:cs typeface="PingFang HK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HK Medium"/>
            <a:ea typeface="PingFang HK Medium"/>
            <a:cs typeface="PingFang HK Medium"/>
            <a:sym typeface="PingFang HK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HK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